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E" w:rsidRDefault="007467AE" w:rsidP="00746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Default="00A20DD8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03</w:t>
      </w:r>
      <w:r w:rsidR="005A483B">
        <w:rPr>
          <w:rFonts w:ascii="Times New Roman" w:hAnsi="Times New Roman" w:cs="Times New Roman"/>
          <w:b/>
          <w:sz w:val="24"/>
          <w:szCs w:val="24"/>
          <w:lang w:val="sr-Latn-ME"/>
        </w:rPr>
        <w:t>7-06</w:t>
      </w:r>
      <w:r w:rsidR="005F40E0">
        <w:rPr>
          <w:rFonts w:ascii="Times New Roman" w:hAnsi="Times New Roman" w:cs="Times New Roman"/>
          <w:b/>
          <w:sz w:val="24"/>
          <w:szCs w:val="24"/>
          <w:lang w:val="sr-Latn-ME"/>
        </w:rPr>
        <w:t>/16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: POZIV ZA OBAVLjANJE POSLA ISTRAŽIVANJA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Pr="00544909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CDT u okviru </w:t>
      </w:r>
      <w:r>
        <w:rPr>
          <w:rFonts w:ascii="Times New Roman" w:hAnsi="Times New Roman" w:cs="Times New Roman"/>
          <w:sz w:val="24"/>
          <w:szCs w:val="24"/>
          <w:lang w:val="sr-Latn-ME"/>
        </w:rPr>
        <w:t>projekta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„</w:t>
      </w:r>
      <w:r w:rsidRPr="000E21C1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ME"/>
        </w:rPr>
        <w:t>finansiranog od strane Evropske unije, r</w:t>
      </w:r>
      <w:r w:rsidR="00A20DD8">
        <w:rPr>
          <w:rFonts w:ascii="Times New Roman" w:hAnsi="Times New Roman" w:cs="Times New Roman"/>
          <w:sz w:val="24"/>
          <w:szCs w:val="24"/>
          <w:lang w:val="sr-Latn-ME"/>
        </w:rPr>
        <w:t>aspisuje konkurs za obavljanje posla istraživanja i unosa podataka (monitoringa).</w:t>
      </w:r>
    </w:p>
    <w:p w:rsidR="00A20DD8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0DD8" w:rsidRDefault="00A20DD8" w:rsidP="00A20D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Istraživač/monitor je </w:t>
      </w:r>
      <w:r w:rsidRPr="00A20DD8">
        <w:rPr>
          <w:rFonts w:ascii="Times New Roman" w:hAnsi="Times New Roman" w:cs="Times New Roman"/>
          <w:sz w:val="24"/>
          <w:szCs w:val="24"/>
          <w:lang w:val="mk-MK"/>
        </w:rPr>
        <w:t>dužan da posao obavi u skladu sa metodologijom istraživanja sa kojom će biti upoznat od strane projektnog tima CDT-a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A20DD8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Istraživanje se sastoji od analize </w:t>
      </w:r>
      <w:r w:rsidR="005A483B">
        <w:rPr>
          <w:rFonts w:ascii="Times New Roman" w:hAnsi="Times New Roman" w:cs="Times New Roman"/>
          <w:sz w:val="24"/>
          <w:szCs w:val="24"/>
          <w:lang w:val="sr-Latn-ME"/>
        </w:rPr>
        <w:t xml:space="preserve">legislative </w:t>
      </w:r>
      <w:r>
        <w:rPr>
          <w:rFonts w:ascii="Times New Roman" w:hAnsi="Times New Roman" w:cs="Times New Roman"/>
          <w:sz w:val="24"/>
          <w:szCs w:val="24"/>
          <w:lang w:val="sr-Latn-ME"/>
        </w:rPr>
        <w:t>i mjerenja nivoa otvorenosti institucija u Crnoj Gori, kroz posebne kvantitativne i kvalitativne indikatore, koji se ocjenjuju na osnovu: analize pravnog okvira, dostupnosti informacija na zvaničnim internet stranicama institucija, upitnika koji će se poslati institucijama i drugih izvora javnog informisanja.</w:t>
      </w:r>
      <w:r w:rsidR="00C63CB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5A483B" w:rsidRDefault="005A483B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A483B" w:rsidRDefault="005A483B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Istraživanje obuhvata sve grane vlasti, odnosno institucije: Vlada, ministarstva, samostalni organi uprave i organi uprave u sastavu ministarstva, Parlament, lokalne samouprave, Sudski savjet, sudovi, Tužilački savjet i tužilaštva. Samostalni organi uprave i organi uprave u sastavu ministarstva, lokalne samouprave, sudovi i tužilaštva će se mjeriti na osnovu uzorka (50% od ukupnog broja institucija).</w:t>
      </w: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0DD8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sprovođenje istraživanja je neophodno poznavanje engleskog jezika.</w:t>
      </w:r>
    </w:p>
    <w:p w:rsidR="00E80724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Angažman za istraživanje je planiran na vremenski period od </w:t>
      </w:r>
      <w:r w:rsidR="005A483B" w:rsidRPr="005A483B">
        <w:rPr>
          <w:rFonts w:ascii="Times New Roman" w:hAnsi="Times New Roman" w:cs="Times New Roman"/>
          <w:sz w:val="24"/>
          <w:szCs w:val="24"/>
          <w:lang w:val="mk-MK"/>
        </w:rPr>
        <w:t>01.07.2016.  do 31.12.2016</w:t>
      </w:r>
      <w:r w:rsidR="005A483B">
        <w:rPr>
          <w:rFonts w:ascii="Times New Roman" w:hAnsi="Times New Roman" w:cs="Times New Roman"/>
          <w:sz w:val="24"/>
          <w:szCs w:val="24"/>
          <w:lang w:val="sr-Latn-ME"/>
        </w:rPr>
        <w:t>. godine.</w:t>
      </w:r>
    </w:p>
    <w:p w:rsidR="005A483B" w:rsidRPr="005A483B" w:rsidRDefault="005A483B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Uz prijavu dostaviti: biografiju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kao i cijenu za obavljanje posla.</w:t>
      </w: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Prijavu za konkurs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sa biografijom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Dr Vukašina Markovića bb,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r w:rsidR="003D0428">
        <w:fldChar w:fldCharType="begin"/>
      </w:r>
      <w:r w:rsidR="003D0428">
        <w:instrText xml:space="preserve"> HYPERLINK "mailto:cdtmn@t-com.me" </w:instrText>
      </w:r>
      <w:r w:rsidR="003D0428">
        <w:fldChar w:fldCharType="separate"/>
      </w:r>
      <w:r w:rsidRPr="00971F0A">
        <w:rPr>
          <w:rStyle w:val="Hyperlink"/>
          <w:rFonts w:ascii="Times New Roman" w:hAnsi="Times New Roman" w:cs="Times New Roman"/>
          <w:i/>
          <w:sz w:val="24"/>
          <w:szCs w:val="24"/>
          <w:lang w:val="sr-Latn-ME"/>
        </w:rPr>
        <w:t>cdtmn</w:t>
      </w:r>
      <w:r w:rsidRPr="00971F0A">
        <w:rPr>
          <w:rStyle w:val="Hyperlink"/>
          <w:rFonts w:ascii="Times New Roman" w:hAnsi="Times New Roman" w:cs="Times New Roman"/>
          <w:i/>
          <w:sz w:val="24"/>
          <w:szCs w:val="24"/>
        </w:rPr>
        <w:t>@t-com.me</w:t>
      </w:r>
      <w:r w:rsidR="003D0428">
        <w:rPr>
          <w:rStyle w:val="Hyperlink"/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5A483B">
        <w:rPr>
          <w:rFonts w:ascii="Times New Roman" w:hAnsi="Times New Roman" w:cs="Times New Roman"/>
          <w:i/>
          <w:sz w:val="24"/>
          <w:szCs w:val="24"/>
        </w:rPr>
        <w:t>20</w:t>
      </w:r>
      <w:r w:rsidR="00B166DC" w:rsidRPr="008C03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5A483B">
        <w:rPr>
          <w:rFonts w:ascii="Times New Roman" w:hAnsi="Times New Roman" w:cs="Times New Roman"/>
          <w:i/>
          <w:sz w:val="24"/>
          <w:szCs w:val="24"/>
        </w:rPr>
        <w:t>juna</w:t>
      </w:r>
      <w:proofErr w:type="spellEnd"/>
      <w:proofErr w:type="gramEnd"/>
      <w:r w:rsidR="00B166DC" w:rsidRPr="008C0318">
        <w:rPr>
          <w:rFonts w:ascii="Times New Roman" w:hAnsi="Times New Roman" w:cs="Times New Roman"/>
          <w:i/>
          <w:sz w:val="24"/>
          <w:szCs w:val="24"/>
        </w:rPr>
        <w:t>.</w:t>
      </w:r>
    </w:p>
    <w:p w:rsidR="00E80724" w:rsidRPr="00616F5A" w:rsidRDefault="00E80724" w:rsidP="00E80724">
      <w:pPr>
        <w:pStyle w:val="NoSpacing"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dodatna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pozovite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telefona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+382 20 234 522 </w:t>
      </w: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320508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70C69" w:rsidRPr="007467AE" w:rsidRDefault="005A483B" w:rsidP="007467AE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01.06.2016</w:t>
      </w:r>
      <w:r w:rsidR="007467AE"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sectPr w:rsidR="00470C69" w:rsidRPr="007467AE" w:rsidSect="00C65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28" w:rsidRDefault="003D0428">
      <w:pPr>
        <w:spacing w:after="0" w:line="240" w:lineRule="auto"/>
      </w:pPr>
      <w:r>
        <w:separator/>
      </w:r>
    </w:p>
  </w:endnote>
  <w:endnote w:type="continuationSeparator" w:id="0">
    <w:p w:rsidR="003D0428" w:rsidRDefault="003D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96622" cy="353554"/>
                <wp:effectExtent l="0" t="0" r="0" b="889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ODK-Logo-540x320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62" cy="3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E80724" w:rsidRPr="00721382" w:rsidRDefault="00E80724" w:rsidP="00E80724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„Odgovornost,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2372E7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Centar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za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demokratsku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tranziciju</w:t>
          </w:r>
          <w:proofErr w:type="spellEnd"/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Ul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>.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="00E80724" w:rsidRPr="00E80724">
            <w:rPr>
              <w:rFonts w:ascii="Calibri" w:hAnsi="Calibri" w:cs="Calibri"/>
              <w:sz w:val="20"/>
              <w:lang w:val="en-US"/>
            </w:rPr>
            <w:t>Dr</w:t>
          </w:r>
          <w:proofErr w:type="spellEnd"/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="00E80724" w:rsidRPr="00E80724">
            <w:rPr>
              <w:rFonts w:ascii="Calibri" w:hAnsi="Calibri" w:cs="Calibri"/>
              <w:sz w:val="20"/>
              <w:lang w:val="en-US"/>
            </w:rPr>
            <w:t>Vukašina</w:t>
          </w:r>
          <w:proofErr w:type="spellEnd"/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="00E80724" w:rsidRPr="00E80724">
            <w:rPr>
              <w:rFonts w:ascii="Calibri" w:hAnsi="Calibri" w:cs="Calibri"/>
              <w:sz w:val="20"/>
              <w:lang w:val="en-US"/>
            </w:rPr>
            <w:t>Markovića</w:t>
          </w:r>
          <w:proofErr w:type="spellEnd"/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 bb</w:t>
          </w: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81000</w:t>
          </w:r>
          <w:r w:rsidR="002372E7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r w:rsidRPr="00E80724">
            <w:rPr>
              <w:rFonts w:ascii="Calibri" w:hAnsi="Calibri" w:cs="Calibri"/>
              <w:sz w:val="20"/>
              <w:lang w:val="en-US"/>
            </w:rPr>
            <w:t>Podgorica</w:t>
          </w:r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Tel. +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>382 234 522</w:t>
          </w:r>
        </w:p>
        <w:p w:rsidR="002372E7" w:rsidRPr="00E80724" w:rsidRDefault="003D0428" w:rsidP="003C4449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="002372E7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2372E7" w:rsidRPr="004C6CBA" w:rsidRDefault="003D0428" w:rsidP="00E80724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="00E80724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  <w:r w:rsidR="002372E7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E80724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proofErr w:type="spellStart"/>
          <w:r>
            <w:rPr>
              <w:rFonts w:cstheme="minorHAnsi"/>
              <w:sz w:val="20"/>
              <w:szCs w:val="20"/>
              <w:lang w:val="en-US"/>
            </w:rPr>
            <w:t>Ovaj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projekat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je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finansiran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od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strane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Evropske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unije</w:t>
          </w:r>
          <w:proofErr w:type="spellEnd"/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 xml:space="preserve">Directorate-General for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Neighbourhood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and Enlargement Negotiations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 xml:space="preserve">Western Balkans Regional Cooperation and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programmes</w:t>
          </w:r>
          <w:proofErr w:type="spellEnd"/>
        </w:p>
        <w:p w:rsidR="00ED39C1" w:rsidRPr="00ED39C1" w:rsidRDefault="00493466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62612C" w:rsidRDefault="003D0428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3D0428" w:rsidP="0062612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28" w:rsidRDefault="003D0428">
      <w:pPr>
        <w:spacing w:after="0" w:line="240" w:lineRule="auto"/>
      </w:pPr>
      <w:r>
        <w:separator/>
      </w:r>
    </w:p>
  </w:footnote>
  <w:footnote w:type="continuationSeparator" w:id="0">
    <w:p w:rsidR="003D0428" w:rsidRDefault="003D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3D0428" w:rsidP="00C1316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4" w:rsidRDefault="00E8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3BB"/>
    <w:multiLevelType w:val="hybridMultilevel"/>
    <w:tmpl w:val="1CEC0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35FDF"/>
    <w:rsid w:val="001571CE"/>
    <w:rsid w:val="001A061C"/>
    <w:rsid w:val="002372E7"/>
    <w:rsid w:val="002E5CFD"/>
    <w:rsid w:val="0037781F"/>
    <w:rsid w:val="003C4449"/>
    <w:rsid w:val="003D0428"/>
    <w:rsid w:val="0042583F"/>
    <w:rsid w:val="00470C69"/>
    <w:rsid w:val="00493466"/>
    <w:rsid w:val="004A5A0C"/>
    <w:rsid w:val="004B3882"/>
    <w:rsid w:val="004C6CBA"/>
    <w:rsid w:val="005542B9"/>
    <w:rsid w:val="00582757"/>
    <w:rsid w:val="00584F0C"/>
    <w:rsid w:val="005928A0"/>
    <w:rsid w:val="005A483B"/>
    <w:rsid w:val="005E7342"/>
    <w:rsid w:val="005F0262"/>
    <w:rsid w:val="005F40E0"/>
    <w:rsid w:val="007467AE"/>
    <w:rsid w:val="007B07FF"/>
    <w:rsid w:val="007F2A7D"/>
    <w:rsid w:val="0085512A"/>
    <w:rsid w:val="008C0318"/>
    <w:rsid w:val="009B04FB"/>
    <w:rsid w:val="009F1570"/>
    <w:rsid w:val="00A022D1"/>
    <w:rsid w:val="00A20DD8"/>
    <w:rsid w:val="00B12414"/>
    <w:rsid w:val="00B166DC"/>
    <w:rsid w:val="00B5667C"/>
    <w:rsid w:val="00BB6524"/>
    <w:rsid w:val="00BE05DA"/>
    <w:rsid w:val="00C54FA9"/>
    <w:rsid w:val="00C63CB5"/>
    <w:rsid w:val="00CC6AB3"/>
    <w:rsid w:val="00CE60C0"/>
    <w:rsid w:val="00D76093"/>
    <w:rsid w:val="00E80724"/>
    <w:rsid w:val="00ED39C1"/>
    <w:rsid w:val="00F27CDA"/>
    <w:rsid w:val="00F57F9C"/>
    <w:rsid w:val="00F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072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Gvozdenovic</cp:lastModifiedBy>
  <cp:revision>13</cp:revision>
  <dcterms:created xsi:type="dcterms:W3CDTF">2017-12-01T11:55:00Z</dcterms:created>
  <dcterms:modified xsi:type="dcterms:W3CDTF">2018-01-22T11:21:00Z</dcterms:modified>
</cp:coreProperties>
</file>